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9" w:lineRule="auto"/>
        <w:ind w:left="1702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Calibri" w:hAnsi="Calibri" w:cs="Calibri"/>
          <w:sz w:val="20"/>
          <w:szCs w:val="20"/>
        </w:rPr>
        <w:t>YENİLENEBİLİR ENERJİ SİSTEMLERİ EĞİTİM SETİ TEKNİK ŞARTNAMESİ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22" w:lineRule="auto"/>
        <w:ind w:left="362" w:right="48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Sistemde pc –</w:t>
      </w:r>
      <w:r>
        <w:rPr>
          <w:rFonts w:ascii="Calibri" w:hAnsi="Calibri" w:cs="Calibri"/>
          <w:sz w:val="20"/>
          <w:szCs w:val="20"/>
        </w:rPr>
        <w:t xml:space="preserve"> wind simülatör interface kartı olmalı, ve kartın bilgisayarla bağlantısı yapıldıktan sonra sistem çalışmalı, tüm giriş/çıkış değişiklikleri bilgisayar ortamında grafik ve şemalarla eş zamanlı takip edilebilmelidir.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54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22" w:lineRule="auto"/>
        <w:ind w:left="362" w:right="20" w:hanging="36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Yenilenebilir enerji sistemleri eğ</w:t>
      </w:r>
      <w:r>
        <w:rPr>
          <w:rFonts w:ascii="Calibri" w:hAnsi="Calibri" w:cs="Calibri"/>
          <w:sz w:val="20"/>
          <w:szCs w:val="20"/>
        </w:rPr>
        <w:t xml:space="preserve">itim seti temel olarak rüzgar türbini, güneş panelleri ve yakıt hücreleri ile elektrik üretimini uygulamalı eğitime taşımak amacıyla tasarlanmış ve kapalı alanda kullanıma uygun hibrit bir model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Endüstride kullanılan elemanların tanınması </w:t>
      </w:r>
      <w:r>
        <w:rPr>
          <w:rFonts w:ascii="Calibri" w:hAnsi="Calibri" w:cs="Calibri"/>
          <w:sz w:val="20"/>
          <w:szCs w:val="20"/>
        </w:rPr>
        <w:t xml:space="preserve">açısından eğitim setinde birebir bu ürünler kullanılmalıdır.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54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14" w:lineRule="auto"/>
        <w:ind w:left="362" w:right="20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Tüm ürünler modüler yapıda olup masa üstünde ya da masadaki H raylara yerleştirilerek dikey konumda kullanılabilecek yapıda olmalıdır. </w:t>
      </w: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8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Modüler yapıdaki parçaların üst paneli yalıtkan malzemeden yapılmış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6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Ürünlerin tüm giriş çıkışları 4mm’lik soketlerle panel üzerine çıkarılmalıdır.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90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1" w:lineRule="auto"/>
        <w:ind w:left="362" w:right="6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Eğitim setine; kullanımı kolaylaştıracak H raylara sahip, alüminyum sigma profilden ya</w:t>
      </w:r>
      <w:r>
        <w:rPr>
          <w:rFonts w:ascii="Calibri" w:hAnsi="Calibri" w:cs="Calibri"/>
          <w:sz w:val="20"/>
          <w:szCs w:val="20"/>
        </w:rPr>
        <w:t xml:space="preserve">pılan ve boyutları en az 1000x750x700 (mm) olan eğitim seti masası dahil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9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1" w:lineRule="auto"/>
        <w:ind w:left="362" w:right="12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Rüzgar türbininin kanat kısmına uygun aparatlarla 0,2kW güç, 2000rpm değerlerine sahip AC servo motor bağlanmalı ve bu servomotor /sürücü sistemiyle rüzgar simülasyon</w:t>
      </w:r>
      <w:r>
        <w:rPr>
          <w:rFonts w:ascii="Calibri" w:hAnsi="Calibri" w:cs="Calibri"/>
          <w:sz w:val="20"/>
          <w:szCs w:val="20"/>
        </w:rPr>
        <w:t xml:space="preserve"> işlemi gerçekleştirilmelidir.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9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1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Sistemde servo sürücü bağlantıları yapılmış, kullanıcının değişken rüzgar hızını simüle edebileceği kullanımı kolay bir modül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9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1" w:lineRule="auto"/>
        <w:ind w:left="362" w:right="30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Güneş paneli, açısı ayarlanabilen alüminyum çerçeve</w:t>
      </w:r>
      <w:r>
        <w:rPr>
          <w:rFonts w:ascii="Calibri" w:hAnsi="Calibri" w:cs="Calibri"/>
          <w:sz w:val="20"/>
          <w:szCs w:val="20"/>
        </w:rPr>
        <w:t xml:space="preserve"> içine yerleştirilmiş olmalı ve çerçeve ayakları kilitli tekerlekli mekanizma üstüne sabitlenmelidir.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40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Yenilenebilir enerji sistemleri eğitim setinde aşağıda listelenen modüller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4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40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Rüzgar Simülatörü, interface modülü ve SCADA yazılımı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9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Küçük rüzgar türbini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Fotovoltaik panel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Şarj regülatörü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Yakıt hücresi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Elektroliz ünitesi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DC-AC inverter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9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Batarya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Ayarlı direnç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DC yük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 yük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Kapasitif yük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1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17" w:lineRule="auto"/>
        <w:ind w:left="1422" w:hanging="289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Rezistif yük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Rüzgar Simülatörü, interface modülü ve SCADA yazılımı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Pc – Simülatör arasında interface modülü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08" w:lineRule="auto"/>
        <w:ind w:left="722" w:right="1140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Pc den simülatör modülü kumanda edilebilmeli, tüm değerler izlenebilmeli ve müdahale edilebilmelidir.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5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1" w:lineRule="auto"/>
        <w:ind w:left="722" w:right="760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Mevcut bir rüzgar haritası değerleri, pc den simülatöre aktarılabilmeli ve bu değerlere göre simülatörden gerçek çıktı alınabilmeli ve karşılaştırma </w:t>
      </w:r>
      <w:r>
        <w:rPr>
          <w:rFonts w:ascii="Calibri" w:hAnsi="Calibri" w:cs="Calibri"/>
          <w:sz w:val="20"/>
          <w:szCs w:val="20"/>
        </w:rPr>
        <w:t xml:space="preserve">yapılabilmelidir.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En az 12 bit çözünürlüklü analog çıkış modülü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right="260" w:hanging="362"/>
        <w:rPr>
          <w:rFonts w:ascii="Symbol" w:hAnsi="Symbol" w:cs="Symbol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Analog giriş örnekleme frekansı en az 160 Hz olmalıdır. Kartı programlama için kullanılan SCADA programında aritmetik ve lojik bileşenlerle sistem kontrolü gerçekleştirilebilmelidir. Yazılımla oluşturulan kullanıcı arayüzüyle sistem değişkenleri grafik, ta</w:t>
      </w:r>
      <w:r>
        <w:rPr>
          <w:rFonts w:ascii="Calibri" w:hAnsi="Calibri" w:cs="Calibri"/>
          <w:sz w:val="19"/>
          <w:szCs w:val="19"/>
        </w:rPr>
        <w:t xml:space="preserve">blo, şema, veri kaydı gibi araçlarla çevrimiçi gözlemlenebilmelidir ve bu arayüz ile sistem çalışmasına müdahele edilebilmelidir. Türbin hızı, devir sayacı gibi grafiksel gösterimlerle ifade edilmeli, sadece çıkış değer, gösterilmemelidir.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19"/>
          <w:szCs w:val="19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8" w:lineRule="auto"/>
        <w:ind w:left="722" w:right="100" w:hanging="362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SCADA ve kontrol yazılımında, geniş bir kütüphane, kapılar, darbe jeneratörleri, flip-floplar, sayaç, kayıt, ram, rom, tetik, örnekleme ve tutma gibi aritmetik bileşenleri, formüller, alarm clocklar, vb gibi mantık bileşenleri olmalı, böylece karmaşık anal</w:t>
      </w:r>
      <w:r>
        <w:rPr>
          <w:rFonts w:ascii="Calibri" w:hAnsi="Calibri" w:cs="Calibri"/>
          <w:sz w:val="20"/>
          <w:szCs w:val="20"/>
        </w:rPr>
        <w:t xml:space="preserve">og – dijital projeler oluşturulabilmelidir.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08" w:lineRule="auto"/>
        <w:ind w:left="722" w:right="500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 (t) ve, XY-Plotter, veri kaydedici, ekran oluşturma, görüntüler, sayaç ve tablolar gibi ölçümlerin sonuçlarını görüntülemek veya saklamak için seçenekler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1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Formüller girilebilmeli, elektronik tablolardan veriler alabilmeli ve işleyebilmelidir. </w:t>
      </w:r>
    </w:p>
    <w:p w:rsidR="00000000" w:rsidRDefault="009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282" w:right="1480" w:bottom="1440" w:left="1418" w:header="708" w:footer="708" w:gutter="0"/>
          <w:cols w:space="708" w:equalWidth="0">
            <w:col w:w="9002"/>
          </w:cols>
          <w:noEndnote/>
        </w:sectPr>
      </w:pP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  <w:bookmarkStart w:id="2" w:name="page2"/>
      <w:bookmarkEnd w:id="2"/>
    </w:p>
    <w:p w:rsidR="00000000" w:rsidRDefault="00966F68">
      <w:pPr>
        <w:pStyle w:val="VarsaylanParagrafYazTipi"/>
        <w:widowControl w:val="0"/>
        <w:numPr>
          <w:ilvl w:val="0"/>
          <w:numId w:val="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26" w:lineRule="auto"/>
        <w:ind w:left="362" w:hanging="36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Teknik yeterliliği görmek için, ihale zarfı ile birlikte komisyona bir zarf daha verilecek ve bu zarfta , PC ile simülatör mod</w:t>
      </w:r>
      <w:r>
        <w:rPr>
          <w:rFonts w:ascii="Calibri" w:hAnsi="Calibri" w:cs="Calibri"/>
          <w:sz w:val="20"/>
          <w:szCs w:val="20"/>
        </w:rPr>
        <w:t xml:space="preserve">ülü arasındaki arayüz kartından 1 adet, SCADA ve kontrol yazılımından tek kullanıcı lisanslı bir adet program teslim edilecek, istenmesi halinde sistem çalıştırılıp, bilgisayardan gerekli ölçme, izleme, değerlendirme kısımları hakkında detaylı açıklamalar </w:t>
      </w:r>
      <w:r>
        <w:rPr>
          <w:rFonts w:ascii="Calibri" w:hAnsi="Calibri" w:cs="Calibri"/>
          <w:sz w:val="20"/>
          <w:szCs w:val="20"/>
        </w:rPr>
        <w:t xml:space="preserve">yapılacaktır.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6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Rüzgar simülatör modülünde aşağıdaki özelliklere sahip servo sürücü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2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Monofaze beslemeyle çalışmalıdır.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2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Hız, tork, konum, konum/hız, hız/tork, konum/tork çalışma seçenekleri bulunmalıdır. </w:t>
      </w:r>
    </w:p>
    <w:p w:rsidR="00000000" w:rsidRDefault="00966F68">
      <w:pPr>
        <w:pStyle w:val="VarsaylanParagrafYazTipi"/>
        <w:widowControl w:val="0"/>
        <w:tabs>
          <w:tab w:val="left" w:pos="1261"/>
        </w:tabs>
        <w:autoSpaceDE w:val="0"/>
        <w:autoSpaceDN w:val="0"/>
        <w:adjustRightInd w:val="0"/>
        <w:spacing w:after="0" w:line="230" w:lineRule="auto"/>
        <w:ind w:left="922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Hız/tork: Analog giriş için ±10V analog giriş, dijital giriş için 0-3000rpm olmalıdır.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66F68">
      <w:pPr>
        <w:pStyle w:val="VarsaylanParagrafYazTipi"/>
        <w:widowControl w:val="0"/>
        <w:numPr>
          <w:ilvl w:val="5"/>
          <w:numId w:val="3"/>
        </w:numPr>
        <w:tabs>
          <w:tab w:val="clear" w:pos="4320"/>
          <w:tab w:val="num" w:pos="1282"/>
        </w:tabs>
        <w:overflowPunct w:val="0"/>
        <w:autoSpaceDE w:val="0"/>
        <w:autoSpaceDN w:val="0"/>
        <w:adjustRightInd w:val="0"/>
        <w:spacing w:after="0" w:line="228" w:lineRule="auto"/>
        <w:ind w:left="1282" w:right="200" w:hanging="36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Konum: Harici (open collector ya da line driver) veya dahili konum (dijital girişle belirlenen 16 konum) seçenekleri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9" w:lineRule="exact"/>
        <w:rPr>
          <w:rFonts w:ascii="Courier New" w:hAnsi="Courier New" w:cs="Courier New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 adet opsiyonel dijital giriş, </w:t>
      </w:r>
      <w:r>
        <w:rPr>
          <w:rFonts w:ascii="Calibri" w:hAnsi="Calibri" w:cs="Calibri"/>
          <w:sz w:val="20"/>
          <w:szCs w:val="20"/>
        </w:rPr>
        <w:t xml:space="preserve">3 adet opsiyonel dijital çıkış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Hız /tork sınırlanabilmelidir.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Windows tabanlı yazılım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RS232 / RS485 haberleşmesi gerçekleştirebilmelidir.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Absolute / incremental konum kontrolü yapılabilmelidir.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Orijin arama ve konum öğretme fonksiyonları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Dahili frenleme ünitesi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Notch filtre özelliği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8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Koruma fonksiyonları ve alarm mesajları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3"/>
          <w:numId w:val="3"/>
        </w:numPr>
        <w:tabs>
          <w:tab w:val="clear" w:pos="288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Bütün giriş/çıkışlar izlenebilmelidir.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8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4"/>
          <w:numId w:val="3"/>
        </w:numPr>
        <w:tabs>
          <w:tab w:val="clear" w:pos="360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2500 ppr enkoder çözünürlüğü bulunmalıdır.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79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Küçük rüzgar türbini aşağıdaki özelliklere sahip olmalıdır. </w:t>
      </w: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39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Güç: 200 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9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Gerilim: 12 VDC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Kanat Çapı: 1.15m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Kanatlar: Karbon fiber birleşimi (3 adet)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Direk çapı: 48mm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Fotovoltaik panel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40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Monokristal yapı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Max. Güç: 40W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Max. Güç akımı: 2,53A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Max. Güç gerilimi: 15,84VDC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7" w:lineRule="auto"/>
        <w:ind w:left="582" w:hanging="363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570mm x 535mm x 28mm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4"/>
        </w:numPr>
        <w:tabs>
          <w:tab w:val="clear" w:pos="1440"/>
          <w:tab w:val="num" w:pos="582"/>
        </w:tabs>
        <w:overflowPunct w:val="0"/>
        <w:autoSpaceDE w:val="0"/>
        <w:autoSpaceDN w:val="0"/>
        <w:adjustRightInd w:val="0"/>
        <w:spacing w:after="0" w:line="218" w:lineRule="auto"/>
        <w:ind w:left="582" w:right="80" w:hanging="363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Farklı ışık açı</w:t>
      </w:r>
      <w:r>
        <w:rPr>
          <w:rFonts w:ascii="Calibri" w:hAnsi="Calibri" w:cs="Calibri"/>
          <w:sz w:val="20"/>
          <w:szCs w:val="20"/>
        </w:rPr>
        <w:t xml:space="preserve">larının elektrik üretimine etkisini de gözlemleyebilmek için açısı ayarlanabilir şekilde solar panel modülüne eklenen halojen ışık kapalı alanda güneş ışığı olmaksızın deneyleri gerçekleştirebilmeyi sağlayacak yapıda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6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Şarj regülatörü </w:t>
      </w:r>
      <w:r>
        <w:rPr>
          <w:rFonts w:ascii="Calibri" w:hAnsi="Calibri" w:cs="Calibri"/>
          <w:sz w:val="20"/>
          <w:szCs w:val="20"/>
        </w:rPr>
        <w:t xml:space="preserve">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Şarj/deşarj akımı : 10 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Rüzgar ve güneş için hibrid kullanım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62"/>
        </w:tabs>
        <w:overflowPunct w:val="0"/>
        <w:autoSpaceDE w:val="0"/>
        <w:autoSpaceDN w:val="0"/>
        <w:adjustRightInd w:val="0"/>
        <w:spacing w:after="0" w:line="217" w:lineRule="auto"/>
        <w:ind w:left="762" w:hanging="47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Solar panel, akü ve DC yük için 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300mm x 65mm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87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Yakıt hücresi </w:t>
      </w:r>
      <w:r>
        <w:rPr>
          <w:rFonts w:ascii="Calibri" w:hAnsi="Calibri" w:cs="Calibri"/>
          <w:sz w:val="20"/>
          <w:szCs w:val="20"/>
        </w:rPr>
        <w:t xml:space="preserve">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Toplam Güç: 20 Watt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9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 litre hidrojen kapasitesine sahip, basınçlı hidrojen tüpü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Tüpün küçük boyutlu olması için en az 25 bar basınca dayanıklı olmalı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4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30 barlık hidrojenin basıncını düşürecek basınç regülatörü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1460" w:bottom="1440" w:left="1418" w:header="708" w:footer="708" w:gutter="0"/>
          <w:cols w:space="708" w:equalWidth="0">
            <w:col w:w="9022"/>
          </w:cols>
          <w:noEndnote/>
        </w:sectPr>
      </w:pP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bookmarkStart w:id="3" w:name="page3"/>
      <w:bookmarkEnd w:id="3"/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19. Elektroliz ünitesi modülü aşağıdaki özelliklere sahip olmalıdır.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66F68">
      <w:pPr>
        <w:pStyle w:val="VarsaylanParagrafYazTipi"/>
        <w:widowControl w:val="0"/>
        <w:numPr>
          <w:ilvl w:val="0"/>
          <w:numId w:val="5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Hidrojeni 30 bara kadar basınçlı tüpe doldurabilmelidir </w:t>
      </w:r>
    </w:p>
    <w:p w:rsidR="00000000" w:rsidRDefault="00966F68">
      <w:pPr>
        <w:pStyle w:val="VarsaylanParagrafYazTipi"/>
        <w:widowControl w:val="0"/>
        <w:tabs>
          <w:tab w:val="left" w:pos="681"/>
          <w:tab w:val="left" w:pos="2101"/>
        </w:tabs>
        <w:autoSpaceDE w:val="0"/>
        <w:autoSpaceDN w:val="0"/>
        <w:adjustRightInd w:val="0"/>
        <w:spacing w:after="0" w:line="207" w:lineRule="auto"/>
        <w:ind w:left="28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Güç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: 20 Watt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66F68">
      <w:pPr>
        <w:pStyle w:val="VarsaylanParagrafYazTipi"/>
        <w:widowControl w:val="0"/>
        <w:numPr>
          <w:ilvl w:val="0"/>
          <w:numId w:val="6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418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Hidrojen üretimi : 2,5 lt / saat </w:t>
      </w:r>
    </w:p>
    <w:p w:rsidR="00000000" w:rsidRDefault="00966F68">
      <w:pPr>
        <w:pStyle w:val="VarsaylanParagrafYazTipi"/>
        <w:widowControl w:val="0"/>
        <w:tabs>
          <w:tab w:val="left" w:pos="681"/>
        </w:tabs>
        <w:autoSpaceDE w:val="0"/>
        <w:autoSpaceDN w:val="0"/>
        <w:adjustRightInd w:val="0"/>
        <w:spacing w:after="0" w:line="198" w:lineRule="auto"/>
        <w:ind w:left="28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Hidrojen saflığı  :%98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66F68">
      <w:pPr>
        <w:pStyle w:val="VarsaylanParagrafYazTipi"/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DC-AC inverter 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Aç/Kapa düğmesi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12 VDC akü girişi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Çıkış gerilimi: 230V AC ±%10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Frekans: 50Hz ±%10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9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Güç: 275 VA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Çalışma durumunu gösteren LED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Hatalara karşı sesli uyarı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Aşırı yük ve sıcaklık kontrolü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Solar panel, akü, toprak bağlantıları ve AC çıkış için 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7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35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300mm x 65mm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Batarya </w:t>
      </w:r>
      <w:r>
        <w:rPr>
          <w:rFonts w:ascii="Calibri" w:hAnsi="Calibri" w:cs="Calibri"/>
          <w:sz w:val="20"/>
          <w:szCs w:val="20"/>
        </w:rPr>
        <w:t xml:space="preserve">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Gerilim: 12V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Kapasite: 60Ah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Şarj edilebilir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Aşırı akım koruma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9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0-15VDC analog voltmetre, 0-10A analog ampermetre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160mm x 85mm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Ayarlı direnç 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0…1 kOhm/40W ayarlı potansiyometre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Max. Akım 0,2A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160mm x 50mm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DC yük 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12VDC gerilim girişi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Fan: 5W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Siren: 5W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Lamba: 10W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Her bir ünite için ayrı aç/kapa anahtarı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9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160mm x 50mm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0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 yük modülü aşağıdaki özelliklere sahip olmalıdır.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220VAC gerilim girişi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Tasarruflu lamba: 5W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Parlaklık ayarlı (dimmer) lamba: 25W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9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Halojen lamba:18W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Fan: 14W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Her bir ünite için ayrı aç/kapa anahtarı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 mm’lik bağlantı soketleri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2"/>
          <w:numId w:val="7"/>
        </w:numPr>
        <w:tabs>
          <w:tab w:val="clear" w:pos="2160"/>
          <w:tab w:val="num" w:pos="702"/>
        </w:tabs>
        <w:overflowPunct w:val="0"/>
        <w:autoSpaceDE w:val="0"/>
        <w:autoSpaceDN w:val="0"/>
        <w:adjustRightInd w:val="0"/>
        <w:spacing w:after="0" w:line="217" w:lineRule="auto"/>
        <w:ind w:left="702" w:hanging="274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Boyutlar: 297mm x 300mm x 65mm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3480" w:bottom="1440" w:left="1418" w:header="708" w:footer="708" w:gutter="0"/>
          <w:cols w:space="708" w:equalWidth="0">
            <w:col w:w="7002"/>
          </w:cols>
          <w:noEndnote/>
        </w:sectPr>
      </w:pPr>
    </w:p>
    <w:p w:rsidR="00000000" w:rsidRDefault="00966F68">
      <w:pPr>
        <w:pStyle w:val="VarsaylanParagrafYazTipi"/>
        <w:widowControl w:val="0"/>
        <w:numPr>
          <w:ilvl w:val="0"/>
          <w:numId w:val="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Calibri" w:hAnsi="Calibri" w:cs="Calibri"/>
          <w:sz w:val="20"/>
          <w:szCs w:val="20"/>
        </w:rPr>
      </w:pPr>
      <w:bookmarkStart w:id="4" w:name="page4"/>
      <w:bookmarkEnd w:id="4"/>
      <w:r>
        <w:rPr>
          <w:rFonts w:ascii="Calibri" w:hAnsi="Calibri" w:cs="Calibri"/>
          <w:sz w:val="20"/>
          <w:szCs w:val="20"/>
        </w:rPr>
        <w:lastRenderedPageBreak/>
        <w:t xml:space="preserve">Eğitim seti ile aşağıdaki uygulamalar yapılabilmelidir.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81" w:lineRule="exact"/>
        <w:rPr>
          <w:rFonts w:ascii="Calibri" w:hAnsi="Calibri" w:cs="Calibri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Güneş paneli (gerilim, akım, güç) karakteristiklerinin incelenmesi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Güneş panellerinin farklı bağlantı şekilleriyle çalıştırılması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Fotovoltaik sistemlerin kurulumu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Şebekeden bağımsız fotovoltaik sistemlerin direkt çalışmasının tasarımı ve test edilmesi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Şebekeden bağımsız fotovoltaik sistemlerin depolama çalışmasının tasarımı ve test edilmesi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9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Şebekeden bağımsız fotovolta</w:t>
      </w:r>
      <w:r>
        <w:rPr>
          <w:rFonts w:ascii="Calibri" w:hAnsi="Calibri" w:cs="Calibri"/>
          <w:sz w:val="20"/>
          <w:szCs w:val="20"/>
        </w:rPr>
        <w:t xml:space="preserve">ik sistemlerin 230V AC gerilim üretiminin tasarımı ve test edilmesi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Küçük rüzgar enerjisi tesislerinin tasarımı ve çalışma prensipleri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Rüzgar tirbüni sistemlerinde enerji depolama ve sistem optimizasyonu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230 V AC geri</w:t>
      </w:r>
      <w:r>
        <w:rPr>
          <w:rFonts w:ascii="Calibri" w:hAnsi="Calibri" w:cs="Calibri"/>
          <w:sz w:val="20"/>
          <w:szCs w:val="20"/>
        </w:rPr>
        <w:t xml:space="preserve">lim üretimi için şebekeden bağımsız rüzgar türbini sistemi tasarımı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08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Şebekeden bağımsız enerji kaynağı oluşturmak için rüzgar enerjisi ve fotovoltaik sistemlerin hibrid kullanımı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Hidrojenin üretilmesi ve depolanması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5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Yakıt hücrelerinin karakte</w:t>
      </w:r>
      <w:r>
        <w:rPr>
          <w:rFonts w:ascii="Calibri" w:hAnsi="Calibri" w:cs="Calibri"/>
          <w:sz w:val="20"/>
          <w:szCs w:val="20"/>
        </w:rPr>
        <w:t xml:space="preserve">ristiklerinin incelenmesi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Yakıt hücrelerinin farklı bağlantı şekilleriyle çalıştırılması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24" w:lineRule="exact"/>
        <w:rPr>
          <w:rFonts w:ascii="Symbol" w:hAnsi="Symbol" w:cs="Symbol"/>
          <w:sz w:val="20"/>
          <w:szCs w:val="20"/>
        </w:rPr>
      </w:pPr>
    </w:p>
    <w:p w:rsidR="00000000" w:rsidRDefault="00966F68">
      <w:pPr>
        <w:pStyle w:val="VarsaylanParagrafYazTipi"/>
        <w:widowControl w:val="0"/>
        <w:numPr>
          <w:ilvl w:val="1"/>
          <w:numId w:val="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17" w:lineRule="auto"/>
        <w:ind w:left="722" w:hanging="362"/>
        <w:jc w:val="both"/>
        <w:rPr>
          <w:rFonts w:ascii="Symbol" w:hAnsi="Symbol" w:cs="Symbo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Üretilen enerjinin çeşitli AC ve DC yükler üzerinde tüketimi, enerji yönetimi, enerji tasarrufu </w:t>
      </w:r>
    </w:p>
    <w:p w:rsidR="00000000" w:rsidRDefault="00966F68">
      <w:pPr>
        <w:pStyle w:val="VarsaylanParagrafYazTipi"/>
        <w:widowControl w:val="0"/>
        <w:autoSpaceDE w:val="0"/>
        <w:autoSpaceDN w:val="0"/>
        <w:adjustRightInd w:val="0"/>
        <w:spacing w:after="0" w:line="332" w:lineRule="exact"/>
        <w:rPr>
          <w:rFonts w:ascii="Symbol" w:hAnsi="Symbol" w:cs="Symbol"/>
          <w:sz w:val="20"/>
          <w:szCs w:val="20"/>
        </w:rPr>
      </w:pPr>
    </w:p>
    <w:p w:rsidR="00966F68" w:rsidRDefault="00966F68">
      <w:pPr>
        <w:pStyle w:val="VarsaylanParagrafYazTipi"/>
        <w:widowControl w:val="0"/>
        <w:numPr>
          <w:ilvl w:val="0"/>
          <w:numId w:val="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14" w:lineRule="auto"/>
        <w:ind w:left="362" w:right="240" w:hanging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Setle birlikte kullanım kitabı ve deneyleri gerçekleştirmeyi sağlayacak 20 adet sonsuz geçmeli deney kablosu, servomotor-sürücü kabloları verilmelidir. </w:t>
      </w:r>
    </w:p>
    <w:sectPr w:rsidR="00966F68">
      <w:pgSz w:w="11900" w:h="16840"/>
      <w:pgMar w:top="1285" w:right="1820" w:bottom="1440" w:left="1418" w:header="708" w:footer="708" w:gutter="0"/>
      <w:cols w:space="708" w:equalWidth="0">
        <w:col w:w="866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390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00000F3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</w:lvl>
    <w:lvl w:ilvl="4" w:tplc="00000099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</w:lvl>
    <w:lvl w:ilvl="5" w:tplc="00000124">
      <w:start w:val="1"/>
      <w:numFmt w:val="lowerLetter"/>
      <w:lvlText w:val="%6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4DE"/>
    <w:multiLevelType w:val="hybridMultilevel"/>
    <w:tmpl w:val="000039B3"/>
    <w:lvl w:ilvl="0" w:tplc="00002D12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41BB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000026E9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</w:lvl>
    <w:lvl w:ilvl="4" w:tplc="000001EB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</w:lvl>
    <w:lvl w:ilvl="5" w:tplc="00000BB3">
      <w:start w:val="15"/>
      <w:numFmt w:val="lowerLetter"/>
      <w:lvlText w:val="%6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36"/>
    <w:rsid w:val="00966F68"/>
    <w:rsid w:val="00B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</dc:creator>
  <cp:lastModifiedBy>Abdo</cp:lastModifiedBy>
  <cp:revision>2</cp:revision>
  <dcterms:created xsi:type="dcterms:W3CDTF">2015-02-13T23:10:00Z</dcterms:created>
  <dcterms:modified xsi:type="dcterms:W3CDTF">2015-02-13T23:10:00Z</dcterms:modified>
</cp:coreProperties>
</file>